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522C2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2" w:name="_GoBack"/>
      <w:bookmarkEnd w:id="2"/>
    </w:p>
    <w:p w14:paraId="75BB6373">
      <w:pPr>
        <w:pStyle w:val="2"/>
        <w:ind w:firstLine="1446" w:firstLineChars="450"/>
        <w:jc w:val="both"/>
      </w:pPr>
      <w:bookmarkStart w:id="0" w:name="OLE_LINK2"/>
      <w:bookmarkStart w:id="1" w:name="OLE_LINK1"/>
      <w:r>
        <w:rPr>
          <w:rFonts w:hint="eastAsia"/>
        </w:rPr>
        <w:t>学术简历与攻读博士学位期间研究构想</w:t>
      </w:r>
      <w:bookmarkEnd w:id="0"/>
      <w:bookmarkEnd w:id="1"/>
    </w:p>
    <w:p w14:paraId="0607258B">
      <w:pPr>
        <w:spacing w:before="156" w:beforeLines="50" w:after="312" w:afterLines="100"/>
        <w:rPr>
          <w:rFonts w:ascii="楷体" w:hAnsi="楷体" w:eastAsia="楷体" w:cs="楷体"/>
          <w:u w:val="single"/>
        </w:rPr>
      </w:pPr>
      <w:r>
        <w:rPr>
          <w:rFonts w:hint="eastAsia" w:ascii="楷体" w:hAnsi="楷体" w:eastAsia="楷体" w:cs="楷体"/>
          <w:sz w:val="24"/>
        </w:rPr>
        <w:t xml:space="preserve">    说明：“学术简历与攻读博士学位期间研究构想”是考察博士生学术水平和研究潜力最重要的依据之一，请考生认真、具体、规范、清晰填写。字数以5000－10000字为宜。</w:t>
      </w:r>
    </w:p>
    <w:p w14:paraId="10B1E3F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一、个人基本情况</w:t>
      </w:r>
    </w:p>
    <w:p w14:paraId="67498A6D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  性别：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年龄：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 xml:space="preserve"> 籍贯：</w:t>
      </w:r>
    </w:p>
    <w:p w14:paraId="4EC98DD3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本科毕业院校及专业：</w:t>
      </w:r>
    </w:p>
    <w:p w14:paraId="59CD8B8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硕士毕业院校及专业：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指导教师：</w:t>
      </w:r>
    </w:p>
    <w:p w14:paraId="5F3FB7DF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申请攻读的博士专业：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具体研究方向：</w:t>
      </w:r>
      <w:r>
        <w:rPr>
          <w:rFonts w:ascii="仿宋" w:hAnsi="仿宋" w:eastAsia="仿宋"/>
          <w:sz w:val="28"/>
          <w:szCs w:val="28"/>
        </w:rPr>
        <w:t xml:space="preserve"> </w:t>
      </w:r>
    </w:p>
    <w:p w14:paraId="63D3F852">
      <w:pPr>
        <w:rPr>
          <w:rFonts w:ascii="仿宋" w:hAnsi="仿宋" w:eastAsia="仿宋"/>
          <w:sz w:val="28"/>
          <w:szCs w:val="28"/>
        </w:rPr>
      </w:pPr>
    </w:p>
    <w:p w14:paraId="7D2444B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二、个人的知识结构与专业研究兴趣</w:t>
      </w:r>
    </w:p>
    <w:p w14:paraId="66ACF18E">
      <w:pPr>
        <w:ind w:firstLine="560"/>
        <w:rPr>
          <w:rFonts w:ascii="仿宋" w:hAnsi="仿宋" w:eastAsia="仿宋"/>
          <w:sz w:val="28"/>
          <w:szCs w:val="28"/>
        </w:rPr>
      </w:pPr>
    </w:p>
    <w:p w14:paraId="50059EBC">
      <w:pPr>
        <w:ind w:firstLine="560"/>
        <w:rPr>
          <w:rFonts w:ascii="仿宋" w:hAnsi="仿宋" w:eastAsia="仿宋"/>
          <w:sz w:val="28"/>
          <w:szCs w:val="28"/>
        </w:rPr>
      </w:pPr>
    </w:p>
    <w:p w14:paraId="569E78C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三、攻读硕士学位期间（及其后工作期间）研究的主要内容及成果</w:t>
      </w:r>
    </w:p>
    <w:p w14:paraId="49F08376">
      <w:pPr>
        <w:ind w:firstLine="560"/>
        <w:rPr>
          <w:rFonts w:ascii="仿宋" w:hAnsi="仿宋" w:eastAsia="仿宋"/>
          <w:sz w:val="28"/>
          <w:szCs w:val="28"/>
        </w:rPr>
      </w:pPr>
    </w:p>
    <w:p w14:paraId="369A9A30">
      <w:pPr>
        <w:ind w:firstLine="560"/>
        <w:rPr>
          <w:rFonts w:ascii="仿宋" w:hAnsi="仿宋" w:eastAsia="仿宋"/>
          <w:sz w:val="28"/>
          <w:szCs w:val="28"/>
        </w:rPr>
      </w:pPr>
    </w:p>
    <w:p w14:paraId="1E87453E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四、攻读博士学位期间拟研究方向、主题和具体研究设想（重点内容）</w:t>
      </w:r>
    </w:p>
    <w:p w14:paraId="31AEAF8E">
      <w:pPr>
        <w:ind w:firstLine="560"/>
        <w:rPr>
          <w:rFonts w:ascii="仿宋" w:hAnsi="仿宋" w:eastAsia="仿宋"/>
          <w:sz w:val="28"/>
          <w:szCs w:val="28"/>
        </w:rPr>
      </w:pPr>
    </w:p>
    <w:p w14:paraId="45F004F6">
      <w:pPr>
        <w:ind w:firstLine="560"/>
        <w:rPr>
          <w:rFonts w:ascii="仿宋" w:hAnsi="仿宋" w:eastAsia="仿宋"/>
          <w:sz w:val="28"/>
          <w:szCs w:val="28"/>
        </w:rPr>
      </w:pPr>
    </w:p>
    <w:p w14:paraId="74E878A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五、攻读博士学位期间的国际交流计划</w:t>
      </w:r>
    </w:p>
    <w:p w14:paraId="6FBA3849">
      <w:pPr>
        <w:ind w:firstLine="560"/>
        <w:rPr>
          <w:rFonts w:ascii="仿宋" w:hAnsi="仿宋" w:eastAsia="仿宋"/>
          <w:sz w:val="28"/>
          <w:szCs w:val="28"/>
        </w:rPr>
      </w:pPr>
    </w:p>
    <w:p w14:paraId="19D5AC4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5149044"/>
      <w:docPartObj>
        <w:docPartGallery w:val="AutoText"/>
      </w:docPartObj>
    </w:sdtPr>
    <w:sdtContent>
      <w:p w14:paraId="30F8D07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F8BC003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E62EA"/>
    <w:rsid w:val="00102FD3"/>
    <w:rsid w:val="00172A27"/>
    <w:rsid w:val="00253264"/>
    <w:rsid w:val="007E5AC2"/>
    <w:rsid w:val="008639F6"/>
    <w:rsid w:val="009A76C0"/>
    <w:rsid w:val="00AE2BC6"/>
    <w:rsid w:val="00BC1C07"/>
    <w:rsid w:val="00BF247C"/>
    <w:rsid w:val="00CE76B5"/>
    <w:rsid w:val="00D139BB"/>
    <w:rsid w:val="00FC52B7"/>
    <w:rsid w:val="3A6B6777"/>
    <w:rsid w:val="3C11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autoSpaceDE w:val="0"/>
      <w:autoSpaceDN w:val="0"/>
      <w:adjustRightInd w:val="0"/>
      <w:spacing w:before="260" w:after="260" w:line="415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link w:val="4"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标题 2 字符"/>
    <w:link w:val="2"/>
    <w:qFormat/>
    <w:uiPriority w:val="9"/>
    <w:rPr>
      <w:rFonts w:ascii="Cambria" w:hAnsi="Cambria" w:eastAsia="黑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248</Words>
  <Characters>255</Characters>
  <Lines>2</Lines>
  <Paragraphs>1</Paragraphs>
  <TotalTime>1</TotalTime>
  <ScaleCrop>false</ScaleCrop>
  <LinksUpToDate>false</LinksUpToDate>
  <CharactersWithSpaces>303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2019-07-10T01:03:00Z</dcterms:created>
  <dc:creator>yang</dc:creator>
  <cp:lastModifiedBy>SLJ</cp:lastModifiedBy>
  <dcterms:modified xsi:type="dcterms:W3CDTF">2024-12-12T09:00:53Z</dcterms:modified>
  <dc:title>附件一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5D648D3A60F047439632000EEEE02D4C_12</vt:lpwstr>
  </property>
</Properties>
</file>